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:rsidR="00A15DF4" w:rsidRDefault="00A15DF4" w:rsidP="00A425E0">
      <w:pPr>
        <w:rPr>
          <w:rFonts w:ascii="Lucida Sans" w:hAnsi="Lucida Sans" w:cs="Lucida Sans Unicode"/>
          <w:b/>
          <w:bCs/>
          <w:sz w:val="20"/>
          <w:szCs w:val="20"/>
        </w:r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A15DF4">
        <w:rPr>
          <w:rFonts w:ascii="Lucida Sans" w:hAnsi="Lucida Sans" w:cs="Lucida Sans Unicode"/>
          <w:b/>
          <w:bCs/>
          <w:sz w:val="20"/>
          <w:szCs w:val="20"/>
        </w:rPr>
        <w:t>01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C220FE">
        <w:rPr>
          <w:rFonts w:ascii="Lucida Sans" w:hAnsi="Lucida Sans" w:cs="Lucida Sans Unicode"/>
          <w:b/>
          <w:bCs/>
          <w:sz w:val="20"/>
          <w:szCs w:val="20"/>
        </w:rPr>
        <w:t>0</w:t>
      </w:r>
      <w:r w:rsidR="00A15DF4">
        <w:rPr>
          <w:rFonts w:ascii="Lucida Sans" w:hAnsi="Lucida Sans" w:cs="Lucida Sans Unicode"/>
          <w:b/>
          <w:bCs/>
          <w:sz w:val="20"/>
          <w:szCs w:val="20"/>
        </w:rPr>
        <w:t>3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15DF4" w:rsidRDefault="00A15DF4" w:rsidP="00A425E0">
      <w:pPr>
        <w:jc w:val="right"/>
        <w:rPr>
          <w:rFonts w:ascii="Lucida Sans" w:hAnsi="Lucida Sans" w:cs="Lucida Sans Unicode"/>
          <w:b/>
          <w:bCs/>
        </w:rPr>
      </w:pPr>
    </w:p>
    <w:p w:rsidR="00A15DF4" w:rsidRDefault="00A15DF4" w:rsidP="00A425E0">
      <w:pPr>
        <w:jc w:val="right"/>
        <w:rPr>
          <w:rFonts w:ascii="Lucida Sans" w:hAnsi="Lucida Sans" w:cs="Lucida Sans Unicode"/>
          <w:b/>
          <w:bCs/>
        </w:rPr>
      </w:pPr>
    </w:p>
    <w:p w:rsidR="00A15DF4" w:rsidRDefault="00A15DF4" w:rsidP="00A425E0">
      <w:pPr>
        <w:jc w:val="right"/>
        <w:rPr>
          <w:rFonts w:ascii="Lucida Sans" w:hAnsi="Lucida Sans" w:cs="Lucida Sans Unicode"/>
          <w:b/>
          <w:bCs/>
        </w:rPr>
      </w:pP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B317C8" w:rsidRDefault="00B317C8" w:rsidP="00B317C8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C220FE" w:rsidRDefault="00C220FE" w:rsidP="00F55A67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DOCENTI</w:t>
      </w:r>
      <w:r w:rsidR="00F55A67">
        <w:rPr>
          <w:rFonts w:ascii="Lucida Sans Unicode" w:hAnsi="Lucida Sans Unicode" w:cs="Lucida Sans Unicode"/>
          <w:b/>
        </w:rPr>
        <w:t xml:space="preserve"> /</w:t>
      </w:r>
      <w:r w:rsidRPr="00C220FE">
        <w:rPr>
          <w:rFonts w:ascii="Lucida Sans Unicode" w:hAnsi="Lucida Sans Unicode" w:cs="Lucida Sans Unicode"/>
          <w:b/>
        </w:rPr>
        <w:t xml:space="preserve"> AGLI STUDENTI </w:t>
      </w:r>
    </w:p>
    <w:p w:rsidR="00C220FE" w:rsidRPr="00C220FE" w:rsidRDefault="00C220FE" w:rsidP="00C220FE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 ESERCENTI PATRIA POTESTÀ</w:t>
      </w:r>
    </w:p>
    <w:p w:rsidR="00B317C8" w:rsidRPr="00B317C8" w:rsidRDefault="00C220FE" w:rsidP="00C220FE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DE7CD7">
        <w:rPr>
          <w:rFonts w:ascii="Tahoma" w:eastAsia="Lucida Sans Unicode" w:hAnsi="Tahoma" w:cs="Tahoma"/>
          <w:b/>
          <w:bCs/>
          <w:color w:val="222222"/>
          <w:u w:color="222222"/>
        </w:rPr>
        <w:t>198</w:t>
      </w:r>
    </w:p>
    <w:p w:rsidR="00A15DF4" w:rsidRDefault="00A15DF4" w:rsidP="004E2E37">
      <w:pPr>
        <w:ind w:left="5040"/>
        <w:rPr>
          <w:rFonts w:ascii="Tahoma" w:hAnsi="Tahoma" w:cs="Tahoma"/>
          <w:sz w:val="20"/>
          <w:szCs w:val="20"/>
        </w:rPr>
      </w:pP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A15DF4" w:rsidRDefault="009A7670" w:rsidP="00A15DF4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 w:rsidRPr="00A15DF4">
        <w:rPr>
          <w:rFonts w:ascii="Lucida Sans" w:eastAsia="Times New Roman" w:hAnsi="Lucida Sans" w:cs="Lucida Sans Unicode"/>
          <w:b/>
          <w:color w:val="222222"/>
        </w:rPr>
        <w:t>OGGETTO</w:t>
      </w:r>
      <w:r w:rsidRPr="00A15DF4">
        <w:rPr>
          <w:rFonts w:ascii="Lucida Sans" w:eastAsia="Times New Roman" w:hAnsi="Lucida Sans" w:cs="Lucida Sans Unicode"/>
          <w:b/>
        </w:rPr>
        <w:t xml:space="preserve">: </w:t>
      </w:r>
      <w:r>
        <w:rPr>
          <w:rFonts w:ascii="Lucida Sans" w:eastAsia="Times New Roman" w:hAnsi="Lucida Sans" w:cs="Lucida Sans Unicode"/>
          <w:b/>
        </w:rPr>
        <w:t xml:space="preserve">AVVIO </w:t>
      </w:r>
      <w:r w:rsidR="00A15DF4" w:rsidRPr="00A15DF4">
        <w:rPr>
          <w:rFonts w:ascii="Lucida Sans" w:eastAsia="Times New Roman" w:hAnsi="Lucida Sans" w:cs="Lucida Sans Unicode"/>
          <w:b/>
          <w:color w:val="222222"/>
        </w:rPr>
        <w:t>PROGETTO SHiP!</w:t>
      </w:r>
    </w:p>
    <w:p w:rsidR="00A15DF4" w:rsidRPr="00A15DF4" w:rsidRDefault="00A15DF4" w:rsidP="00A15DF4">
      <w:pPr>
        <w:shd w:val="clear" w:color="auto" w:fill="FFFFFF"/>
        <w:spacing w:before="120" w:after="120" w:line="336" w:lineRule="atLeast"/>
        <w:rPr>
          <w:rFonts w:ascii="Lucida Sans" w:hAnsi="Lucida Sans"/>
          <w:b/>
          <w:color w:val="222222"/>
          <w:shd w:val="clear" w:color="auto" w:fill="FFFFFF"/>
        </w:rPr>
      </w:pPr>
    </w:p>
    <w:p w:rsidR="00A15DF4" w:rsidRPr="00A15DF4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  <w:r w:rsidRPr="00A15DF4">
        <w:rPr>
          <w:rFonts w:ascii="Lucida Sans" w:eastAsia="Times New Roman" w:hAnsi="Lucida Sans" w:cs="Lucida Sans Unicode"/>
          <w:color w:val="222222"/>
        </w:rPr>
        <w:t>Si comunica che a partire dal mese di Marzo presso il nostro Istituto sarà avviato il progetto SHiP! finanziato da Fondazione Cariplo all’interno del Bando “Attenta-mente” e realizzato con le cooperative sociali L’Aquilone, Lotta Contro l’Emarginazione, NaturART e il Centro Gulliver Varese, con il sostegno di ASST Sette Laghi.</w:t>
      </w:r>
    </w:p>
    <w:p w:rsidR="00A15DF4" w:rsidRPr="00A15DF4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  <w:r w:rsidRPr="00A15DF4">
        <w:rPr>
          <w:rFonts w:ascii="Lucida Sans" w:eastAsia="Times New Roman" w:hAnsi="Lucida Sans" w:cs="Lucida Sans Unicode"/>
          <w:color w:val="222222"/>
        </w:rPr>
        <w:t>Il progetto durerà fino a dicembre 2024.</w:t>
      </w:r>
    </w:p>
    <w:p w:rsidR="00A15DF4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  <w:r w:rsidRPr="00A15DF4">
        <w:rPr>
          <w:rFonts w:ascii="Lucida Sans" w:eastAsia="Times New Roman" w:hAnsi="Lucida Sans" w:cs="Lucida Sans Unicode"/>
          <w:color w:val="222222"/>
        </w:rPr>
        <w:t xml:space="preserve"> Presso il don Milani interverrà la cooperativa L’Aquilone con diverse azioni rivolte a adolescenti, genitori e insegnanti, per intercettare i segnali di malessere, e promuovere situazioni di benessere. </w:t>
      </w:r>
    </w:p>
    <w:p w:rsidR="00A15DF4" w:rsidRPr="00A15DF4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</w:p>
    <w:p w:rsidR="00A15DF4" w:rsidRPr="00A15DF4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  <w:r w:rsidRPr="00A15DF4">
        <w:rPr>
          <w:rFonts w:ascii="Lucida Sans" w:eastAsia="Times New Roman" w:hAnsi="Lucida Sans" w:cs="Lucida Sans Unicode"/>
          <w:color w:val="222222"/>
        </w:rPr>
        <w:t>Le prime azioni previste fino alla fine di questo anno scolastico sono:</w:t>
      </w:r>
    </w:p>
    <w:p w:rsidR="00A15DF4" w:rsidRPr="00A15DF4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  <w:r w:rsidRPr="00A15DF4">
        <w:rPr>
          <w:rFonts w:ascii="Lucida Sans" w:eastAsia="Times New Roman" w:hAnsi="Lucida Sans" w:cs="Lucida Sans Unicode"/>
          <w:color w:val="222222"/>
        </w:rPr>
        <w:t></w:t>
      </w:r>
      <w:r w:rsidRPr="00A15DF4">
        <w:rPr>
          <w:rFonts w:ascii="Lucida Sans" w:eastAsia="Times New Roman" w:hAnsi="Lucida Sans" w:cs="Lucida Sans Unicode"/>
          <w:color w:val="222222"/>
        </w:rPr>
        <w:tab/>
        <w:t>ADOLESCENTI: raccolta di informazioni, storie, emozioni e vissuti dei ragazzi tramite colloqui di gruppo; lavoro con le classi prime, in sinergia con lo staff dello sportello d’ascolto e la psicologa dell’Istituto</w:t>
      </w:r>
    </w:p>
    <w:p w:rsidR="00A15DF4" w:rsidRPr="00A15DF4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  <w:r w:rsidRPr="00A15DF4">
        <w:rPr>
          <w:rFonts w:ascii="Lucida Sans" w:eastAsia="Times New Roman" w:hAnsi="Lucida Sans" w:cs="Lucida Sans Unicode"/>
          <w:color w:val="222222"/>
        </w:rPr>
        <w:t></w:t>
      </w:r>
      <w:r w:rsidRPr="00A15DF4">
        <w:rPr>
          <w:rFonts w:ascii="Lucida Sans" w:eastAsia="Times New Roman" w:hAnsi="Lucida Sans" w:cs="Lucida Sans Unicode"/>
          <w:color w:val="222222"/>
        </w:rPr>
        <w:tab/>
        <w:t>GENITORI: 1 seminario, 3 incontri informativi/formativi per i rappresentanti di classe, costituzione gruppo genitori (in collaborazione con l’ASST Sette Laghi-Servizio Cont@tto)</w:t>
      </w:r>
    </w:p>
    <w:p w:rsidR="00A15DF4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</w:p>
    <w:p w:rsidR="00A15DF4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</w:p>
    <w:p w:rsidR="00A15DF4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</w:p>
    <w:p w:rsidR="00A15DF4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</w:p>
    <w:p w:rsidR="00F55A67" w:rsidRPr="00F55A67" w:rsidRDefault="00A15DF4" w:rsidP="00A15DF4">
      <w:pPr>
        <w:shd w:val="clear" w:color="auto" w:fill="FFFFFF"/>
        <w:spacing w:before="120" w:after="120" w:line="336" w:lineRule="atLeast"/>
        <w:jc w:val="both"/>
        <w:rPr>
          <w:rFonts w:ascii="Lucida Sans" w:eastAsia="Times New Roman" w:hAnsi="Lucida Sans" w:cs="Lucida Sans Unicode"/>
          <w:color w:val="222222"/>
        </w:rPr>
      </w:pPr>
      <w:r w:rsidRPr="00A15DF4">
        <w:rPr>
          <w:rFonts w:ascii="Lucida Sans" w:eastAsia="Times New Roman" w:hAnsi="Lucida Sans" w:cs="Lucida Sans Unicode"/>
          <w:color w:val="222222"/>
        </w:rPr>
        <w:t></w:t>
      </w:r>
      <w:r w:rsidRPr="00A15DF4">
        <w:rPr>
          <w:rFonts w:ascii="Lucida Sans" w:eastAsia="Times New Roman" w:hAnsi="Lucida Sans" w:cs="Lucida Sans Unicode"/>
          <w:color w:val="222222"/>
        </w:rPr>
        <w:tab/>
        <w:t>INSEGNANTI: colloqui con coordinatori delle classi prime consulenza pedagogica, collaborazione con i gruppi di lavoro della scuola (Dipartimenti, Commissioni di lavoro, docenti di Scienze Motorie, Lettere , Filosofia, Religione ecc.)</w:t>
      </w:r>
    </w:p>
    <w:p w:rsidR="008B2722" w:rsidRDefault="008B2722" w:rsidP="00A15DF4">
      <w:pPr>
        <w:spacing w:before="120" w:after="120" w:line="336" w:lineRule="atLeast"/>
        <w:jc w:val="both"/>
        <w:rPr>
          <w:rFonts w:ascii="Lucida Sans" w:eastAsia="Times New Roman" w:hAnsi="Lucida Sans" w:cs="Lucida Sans Unicode"/>
          <w:b/>
          <w:color w:val="222222"/>
        </w:rPr>
      </w:pPr>
    </w:p>
    <w:p w:rsidR="00C220FE" w:rsidRDefault="00C220FE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C220FE" w:rsidRDefault="00C220FE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C220FE" w:rsidRDefault="00C220FE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Firma apposta ai sensi dell’art.3 c.2 D.Lgs. n.39/93</w:t>
      </w:r>
    </w:p>
    <w:p w:rsidR="00E04334" w:rsidRDefault="00E04334" w:rsidP="00E04334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433D10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8776A"/>
    <w:rsid w:val="002B34AD"/>
    <w:rsid w:val="002C6DEB"/>
    <w:rsid w:val="0036194F"/>
    <w:rsid w:val="003755F6"/>
    <w:rsid w:val="003B680F"/>
    <w:rsid w:val="003E0CF2"/>
    <w:rsid w:val="004030CA"/>
    <w:rsid w:val="00403C83"/>
    <w:rsid w:val="00407F75"/>
    <w:rsid w:val="00433D10"/>
    <w:rsid w:val="00467DEB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25874"/>
    <w:rsid w:val="0099191E"/>
    <w:rsid w:val="00996968"/>
    <w:rsid w:val="009A7181"/>
    <w:rsid w:val="009A7670"/>
    <w:rsid w:val="009B0344"/>
    <w:rsid w:val="00A1369E"/>
    <w:rsid w:val="00A15DF4"/>
    <w:rsid w:val="00A425E0"/>
    <w:rsid w:val="00A46C99"/>
    <w:rsid w:val="00A94F66"/>
    <w:rsid w:val="00A95888"/>
    <w:rsid w:val="00AC41D8"/>
    <w:rsid w:val="00AE0F71"/>
    <w:rsid w:val="00B317C8"/>
    <w:rsid w:val="00B4125D"/>
    <w:rsid w:val="00B44EED"/>
    <w:rsid w:val="00B45231"/>
    <w:rsid w:val="00B51A6A"/>
    <w:rsid w:val="00BB5F61"/>
    <w:rsid w:val="00BC54BA"/>
    <w:rsid w:val="00BE6D33"/>
    <w:rsid w:val="00C220FE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E7CD7"/>
    <w:rsid w:val="00DF34C4"/>
    <w:rsid w:val="00E04334"/>
    <w:rsid w:val="00E12E89"/>
    <w:rsid w:val="00E22219"/>
    <w:rsid w:val="00E24310"/>
    <w:rsid w:val="00E34ED7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13730"/>
    <w:rsid w:val="00F30E4E"/>
    <w:rsid w:val="00F31269"/>
    <w:rsid w:val="00F55A67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INV3764</cp:lastModifiedBy>
  <cp:revision>2</cp:revision>
  <cp:lastPrinted>2022-11-25T10:12:00Z</cp:lastPrinted>
  <dcterms:created xsi:type="dcterms:W3CDTF">2023-03-01T14:00:00Z</dcterms:created>
  <dcterms:modified xsi:type="dcterms:W3CDTF">2023-03-01T14:00:00Z</dcterms:modified>
</cp:coreProperties>
</file>