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F2" w:rsidRDefault="00AA0CF2" w:rsidP="00955F25">
      <w:pPr>
        <w:pStyle w:val="Titolo1"/>
        <w:tabs>
          <w:tab w:val="left" w:pos="5945"/>
        </w:tabs>
        <w:ind w:left="0"/>
        <w:rPr>
          <w:rFonts w:asciiTheme="majorHAnsi" w:hAnsiTheme="majorHAnsi"/>
          <w:w w:val="105"/>
          <w:sz w:val="22"/>
          <w:szCs w:val="22"/>
        </w:rPr>
      </w:pPr>
    </w:p>
    <w:p w:rsidR="00AA0CF2" w:rsidRDefault="00AA0CF2" w:rsidP="00955F25">
      <w:pPr>
        <w:pStyle w:val="Titolo1"/>
        <w:tabs>
          <w:tab w:val="left" w:pos="5945"/>
        </w:tabs>
        <w:ind w:left="0"/>
        <w:rPr>
          <w:rFonts w:asciiTheme="majorHAnsi" w:hAnsiTheme="majorHAnsi"/>
          <w:w w:val="105"/>
          <w:sz w:val="22"/>
          <w:szCs w:val="22"/>
        </w:rPr>
      </w:pPr>
    </w:p>
    <w:p w:rsidR="00331180" w:rsidRPr="00D55E75" w:rsidRDefault="008D78FA" w:rsidP="00955F25">
      <w:pPr>
        <w:pStyle w:val="Titolo1"/>
        <w:tabs>
          <w:tab w:val="left" w:pos="5945"/>
        </w:tabs>
        <w:ind w:left="0"/>
        <w:rPr>
          <w:rFonts w:asciiTheme="majorHAnsi" w:hAnsiTheme="majorHAnsi"/>
          <w:w w:val="105"/>
          <w:sz w:val="22"/>
          <w:szCs w:val="22"/>
        </w:rPr>
      </w:pPr>
      <w:r w:rsidRPr="00D55E75">
        <w:rPr>
          <w:rFonts w:asciiTheme="majorHAnsi" w:hAnsiTheme="majorHAnsi"/>
          <w:w w:val="105"/>
          <w:sz w:val="22"/>
          <w:szCs w:val="22"/>
        </w:rPr>
        <w:t>Tradate,</w:t>
      </w:r>
      <w:r w:rsidRPr="00D55E75">
        <w:rPr>
          <w:rFonts w:asciiTheme="majorHAnsi" w:hAnsiTheme="majorHAnsi"/>
          <w:spacing w:val="23"/>
          <w:w w:val="105"/>
          <w:sz w:val="22"/>
          <w:szCs w:val="22"/>
        </w:rPr>
        <w:t xml:space="preserve"> </w:t>
      </w:r>
      <w:r w:rsidR="00522967" w:rsidRPr="00D55E75">
        <w:rPr>
          <w:rFonts w:asciiTheme="majorHAnsi" w:hAnsiTheme="majorHAnsi"/>
          <w:spacing w:val="23"/>
          <w:w w:val="105"/>
          <w:sz w:val="22"/>
          <w:szCs w:val="22"/>
        </w:rPr>
        <w:t>06/03</w:t>
      </w:r>
      <w:r w:rsidR="00AB562D" w:rsidRPr="00D55E75">
        <w:rPr>
          <w:rFonts w:asciiTheme="majorHAnsi" w:hAnsiTheme="majorHAnsi"/>
          <w:w w:val="105"/>
          <w:sz w:val="22"/>
          <w:szCs w:val="22"/>
        </w:rPr>
        <w:t>/2023</w:t>
      </w:r>
      <w:r w:rsidRPr="00D55E75">
        <w:rPr>
          <w:rFonts w:asciiTheme="majorHAnsi" w:hAnsiTheme="majorHAnsi"/>
          <w:w w:val="105"/>
          <w:sz w:val="22"/>
          <w:szCs w:val="22"/>
        </w:rPr>
        <w:tab/>
        <w:t xml:space="preserve">ANNO SCOLASTICO </w:t>
      </w:r>
      <w:r w:rsidRPr="00D55E75">
        <w:rPr>
          <w:rFonts w:asciiTheme="majorHAnsi" w:hAnsiTheme="majorHAnsi"/>
          <w:spacing w:val="33"/>
          <w:w w:val="105"/>
          <w:sz w:val="22"/>
          <w:szCs w:val="22"/>
        </w:rPr>
        <w:t xml:space="preserve"> </w:t>
      </w:r>
      <w:r w:rsidRPr="00D55E75">
        <w:rPr>
          <w:rFonts w:asciiTheme="majorHAnsi" w:hAnsiTheme="majorHAnsi"/>
          <w:w w:val="105"/>
          <w:sz w:val="22"/>
          <w:szCs w:val="22"/>
        </w:rPr>
        <w:t>2022/</w:t>
      </w:r>
      <w:r w:rsidR="004151F5" w:rsidRPr="00D55E75">
        <w:rPr>
          <w:rFonts w:asciiTheme="majorHAnsi" w:hAnsiTheme="majorHAnsi"/>
          <w:w w:val="105"/>
          <w:sz w:val="22"/>
          <w:szCs w:val="22"/>
        </w:rPr>
        <w:t>20</w:t>
      </w:r>
      <w:r w:rsidRPr="00D55E75">
        <w:rPr>
          <w:rFonts w:asciiTheme="majorHAnsi" w:hAnsiTheme="majorHAnsi"/>
          <w:w w:val="105"/>
          <w:sz w:val="22"/>
          <w:szCs w:val="22"/>
        </w:rPr>
        <w:t>23</w:t>
      </w:r>
    </w:p>
    <w:p w:rsidR="002C4298" w:rsidRDefault="002C4298" w:rsidP="00955F25">
      <w:pPr>
        <w:pStyle w:val="Titolo1"/>
        <w:tabs>
          <w:tab w:val="left" w:pos="5945"/>
        </w:tabs>
        <w:ind w:left="0"/>
        <w:rPr>
          <w:rFonts w:asciiTheme="majorHAnsi" w:hAnsiTheme="majorHAnsi"/>
          <w:sz w:val="22"/>
          <w:szCs w:val="22"/>
        </w:rPr>
      </w:pPr>
    </w:p>
    <w:p w:rsidR="007F14B1" w:rsidRDefault="007F14B1" w:rsidP="00955F25">
      <w:pPr>
        <w:pStyle w:val="Titolo1"/>
        <w:tabs>
          <w:tab w:val="left" w:pos="5945"/>
        </w:tabs>
        <w:ind w:left="0"/>
        <w:rPr>
          <w:rFonts w:asciiTheme="majorHAnsi" w:hAnsiTheme="majorHAnsi"/>
          <w:sz w:val="22"/>
          <w:szCs w:val="22"/>
        </w:rPr>
      </w:pPr>
    </w:p>
    <w:p w:rsidR="00250AA3" w:rsidRPr="00D55E75" w:rsidRDefault="008D78FA" w:rsidP="007F14B1">
      <w:pPr>
        <w:spacing w:line="242" w:lineRule="auto"/>
        <w:ind w:left="5945" w:right="235"/>
        <w:rPr>
          <w:rFonts w:asciiTheme="majorHAnsi" w:hAnsiTheme="majorHAnsi"/>
          <w:b/>
          <w:spacing w:val="1"/>
          <w:w w:val="110"/>
        </w:rPr>
      </w:pPr>
      <w:r w:rsidRPr="00D55E75">
        <w:rPr>
          <w:rFonts w:asciiTheme="majorHAnsi" w:hAnsiTheme="majorHAnsi"/>
          <w:b/>
          <w:w w:val="110"/>
        </w:rPr>
        <w:t>Ai</w:t>
      </w:r>
      <w:r w:rsidRPr="00D55E75">
        <w:rPr>
          <w:rFonts w:asciiTheme="majorHAnsi" w:hAnsiTheme="majorHAnsi"/>
          <w:b/>
          <w:spacing w:val="16"/>
          <w:w w:val="110"/>
        </w:rPr>
        <w:t xml:space="preserve"> </w:t>
      </w:r>
      <w:r w:rsidRPr="00D55E75">
        <w:rPr>
          <w:rFonts w:asciiTheme="majorHAnsi" w:hAnsiTheme="majorHAnsi"/>
          <w:b/>
          <w:w w:val="110"/>
        </w:rPr>
        <w:t>docenti</w:t>
      </w:r>
      <w:r w:rsidRPr="00D55E75">
        <w:rPr>
          <w:rFonts w:asciiTheme="majorHAnsi" w:hAnsiTheme="majorHAnsi"/>
          <w:b/>
          <w:spacing w:val="1"/>
          <w:w w:val="110"/>
        </w:rPr>
        <w:t xml:space="preserve"> </w:t>
      </w:r>
      <w:r w:rsidR="007F14B1">
        <w:rPr>
          <w:rFonts w:asciiTheme="majorHAnsi" w:hAnsiTheme="majorHAnsi"/>
          <w:b/>
          <w:spacing w:val="1"/>
          <w:w w:val="110"/>
        </w:rPr>
        <w:t>di ruolo / neoimmessi</w:t>
      </w:r>
    </w:p>
    <w:p w:rsidR="00522967" w:rsidRPr="00D55E75" w:rsidRDefault="00522967" w:rsidP="00955F25">
      <w:pPr>
        <w:spacing w:line="242" w:lineRule="auto"/>
        <w:ind w:left="5945" w:right="2777"/>
        <w:rPr>
          <w:rFonts w:asciiTheme="majorHAnsi" w:hAnsiTheme="majorHAnsi"/>
          <w:b/>
        </w:rPr>
      </w:pPr>
      <w:r w:rsidRPr="00D55E75">
        <w:rPr>
          <w:rFonts w:asciiTheme="majorHAnsi" w:hAnsiTheme="majorHAnsi"/>
          <w:b/>
          <w:w w:val="110"/>
        </w:rPr>
        <w:t>Al</w:t>
      </w:r>
      <w:r w:rsidRPr="00D55E75">
        <w:rPr>
          <w:rFonts w:asciiTheme="majorHAnsi" w:hAnsiTheme="majorHAnsi"/>
          <w:b/>
          <w:spacing w:val="24"/>
          <w:w w:val="110"/>
        </w:rPr>
        <w:t xml:space="preserve"> </w:t>
      </w:r>
      <w:r w:rsidRPr="00D55E75">
        <w:rPr>
          <w:rFonts w:asciiTheme="majorHAnsi" w:hAnsiTheme="majorHAnsi"/>
          <w:b/>
          <w:w w:val="110"/>
        </w:rPr>
        <w:t>DSGA</w:t>
      </w:r>
    </w:p>
    <w:p w:rsidR="00331180" w:rsidRDefault="00331180" w:rsidP="00955F25">
      <w:pPr>
        <w:pStyle w:val="Corpotesto"/>
        <w:rPr>
          <w:rFonts w:asciiTheme="majorHAnsi" w:hAnsiTheme="majorHAnsi"/>
          <w:b/>
        </w:rPr>
      </w:pPr>
    </w:p>
    <w:p w:rsidR="007F14B1" w:rsidRDefault="007F14B1" w:rsidP="00955F25">
      <w:pPr>
        <w:pStyle w:val="Corpotesto"/>
        <w:rPr>
          <w:rFonts w:asciiTheme="majorHAnsi" w:hAnsiTheme="majorHAnsi"/>
          <w:b/>
        </w:rPr>
      </w:pPr>
      <w:bookmarkStart w:id="0" w:name="_GoBack"/>
      <w:bookmarkEnd w:id="0"/>
    </w:p>
    <w:p w:rsidR="002C4298" w:rsidRPr="00D55E75" w:rsidRDefault="008D78FA" w:rsidP="00955F25">
      <w:pPr>
        <w:rPr>
          <w:rFonts w:asciiTheme="majorHAnsi" w:hAnsiTheme="majorHAnsi"/>
          <w:b/>
        </w:rPr>
      </w:pPr>
      <w:r w:rsidRPr="00D55E75">
        <w:rPr>
          <w:rFonts w:asciiTheme="majorHAnsi" w:hAnsiTheme="majorHAnsi"/>
          <w:b/>
          <w:w w:val="110"/>
        </w:rPr>
        <w:t>CIRCOLARE</w:t>
      </w:r>
      <w:r w:rsidRPr="00D55E75">
        <w:rPr>
          <w:rFonts w:asciiTheme="majorHAnsi" w:hAnsiTheme="majorHAnsi"/>
          <w:b/>
          <w:spacing w:val="30"/>
          <w:w w:val="110"/>
        </w:rPr>
        <w:t xml:space="preserve"> </w:t>
      </w:r>
      <w:r w:rsidRPr="00D55E75">
        <w:rPr>
          <w:rFonts w:asciiTheme="majorHAnsi" w:hAnsiTheme="majorHAnsi"/>
          <w:b/>
          <w:w w:val="110"/>
        </w:rPr>
        <w:t>DELLA</w:t>
      </w:r>
      <w:r w:rsidRPr="00D55E75">
        <w:rPr>
          <w:rFonts w:asciiTheme="majorHAnsi" w:hAnsiTheme="majorHAnsi"/>
          <w:b/>
          <w:spacing w:val="28"/>
          <w:w w:val="110"/>
        </w:rPr>
        <w:t xml:space="preserve"> </w:t>
      </w:r>
      <w:r w:rsidRPr="00D55E75">
        <w:rPr>
          <w:rFonts w:asciiTheme="majorHAnsi" w:hAnsiTheme="majorHAnsi"/>
          <w:b/>
          <w:w w:val="110"/>
        </w:rPr>
        <w:t>DIRIGENZA</w:t>
      </w:r>
      <w:r w:rsidRPr="00D55E75">
        <w:rPr>
          <w:rFonts w:asciiTheme="majorHAnsi" w:hAnsiTheme="majorHAnsi"/>
          <w:b/>
          <w:spacing w:val="27"/>
          <w:w w:val="110"/>
        </w:rPr>
        <w:t xml:space="preserve"> </w:t>
      </w:r>
      <w:r w:rsidRPr="00D55E75">
        <w:rPr>
          <w:rFonts w:asciiTheme="majorHAnsi" w:hAnsiTheme="majorHAnsi"/>
          <w:b/>
          <w:w w:val="110"/>
        </w:rPr>
        <w:t>N.</w:t>
      </w:r>
      <w:r w:rsidRPr="00E87513">
        <w:rPr>
          <w:rFonts w:asciiTheme="majorHAnsi" w:hAnsiTheme="majorHAnsi"/>
          <w:b/>
          <w:spacing w:val="30"/>
          <w:w w:val="110"/>
        </w:rPr>
        <w:t xml:space="preserve"> </w:t>
      </w:r>
      <w:r w:rsidR="00E87513" w:rsidRPr="00E87513">
        <w:rPr>
          <w:rFonts w:asciiTheme="majorHAnsi" w:hAnsiTheme="majorHAnsi"/>
          <w:b/>
          <w:spacing w:val="30"/>
          <w:w w:val="110"/>
        </w:rPr>
        <w:t>207</w:t>
      </w:r>
    </w:p>
    <w:p w:rsidR="00331180" w:rsidRDefault="00331180" w:rsidP="00955F25">
      <w:pPr>
        <w:pStyle w:val="Corpotesto"/>
        <w:rPr>
          <w:rFonts w:asciiTheme="majorHAnsi" w:hAnsiTheme="majorHAnsi"/>
          <w:b/>
        </w:rPr>
      </w:pPr>
    </w:p>
    <w:p w:rsidR="00AA0CF2" w:rsidRDefault="00AA0CF2" w:rsidP="00955F25">
      <w:pPr>
        <w:pStyle w:val="Corpotesto"/>
        <w:rPr>
          <w:rFonts w:asciiTheme="majorHAnsi" w:hAnsiTheme="majorHAnsi"/>
          <w:b/>
        </w:rPr>
      </w:pPr>
    </w:p>
    <w:p w:rsidR="007F14B1" w:rsidRPr="00D55E75" w:rsidRDefault="007F14B1" w:rsidP="00955F25">
      <w:pPr>
        <w:pStyle w:val="Corpotesto"/>
        <w:rPr>
          <w:rFonts w:asciiTheme="majorHAnsi" w:hAnsiTheme="majorHAnsi"/>
          <w:b/>
        </w:rPr>
      </w:pPr>
    </w:p>
    <w:p w:rsidR="00344407" w:rsidRPr="00D55E75" w:rsidRDefault="008D78FA" w:rsidP="00955F25">
      <w:pPr>
        <w:pStyle w:val="Titolo1"/>
        <w:ind w:left="0" w:right="277"/>
        <w:jc w:val="both"/>
        <w:rPr>
          <w:rFonts w:asciiTheme="majorHAnsi" w:hAnsiTheme="majorHAnsi"/>
          <w:sz w:val="22"/>
          <w:szCs w:val="22"/>
        </w:rPr>
      </w:pPr>
      <w:r w:rsidRPr="00D55E75">
        <w:rPr>
          <w:rFonts w:asciiTheme="majorHAnsi" w:hAnsiTheme="majorHAnsi"/>
          <w:w w:val="110"/>
          <w:sz w:val="22"/>
          <w:szCs w:val="22"/>
        </w:rPr>
        <w:t>Oggetto:</w:t>
      </w:r>
      <w:r w:rsidRPr="00D55E75">
        <w:rPr>
          <w:rFonts w:asciiTheme="majorHAnsi" w:hAnsiTheme="majorHAnsi"/>
          <w:spacing w:val="1"/>
          <w:w w:val="110"/>
          <w:sz w:val="22"/>
          <w:szCs w:val="22"/>
        </w:rPr>
        <w:t xml:space="preserve"> </w:t>
      </w:r>
      <w:r w:rsidR="00F27E39">
        <w:rPr>
          <w:rFonts w:asciiTheme="majorHAnsi" w:hAnsiTheme="majorHAnsi"/>
          <w:sz w:val="22"/>
          <w:szCs w:val="22"/>
        </w:rPr>
        <w:t>Aggiornamento G</w:t>
      </w:r>
      <w:r w:rsidR="00955F25" w:rsidRPr="00D55E75">
        <w:rPr>
          <w:rFonts w:asciiTheme="majorHAnsi" w:hAnsiTheme="majorHAnsi"/>
          <w:sz w:val="22"/>
          <w:szCs w:val="22"/>
        </w:rPr>
        <w:t xml:space="preserve">raduatoria </w:t>
      </w:r>
      <w:r w:rsidR="00F27E39">
        <w:rPr>
          <w:rFonts w:asciiTheme="majorHAnsi" w:hAnsiTheme="majorHAnsi"/>
          <w:sz w:val="22"/>
          <w:szCs w:val="22"/>
        </w:rPr>
        <w:t>Interna di I</w:t>
      </w:r>
      <w:r w:rsidR="00955F25" w:rsidRPr="00D55E75">
        <w:rPr>
          <w:rFonts w:asciiTheme="majorHAnsi" w:hAnsiTheme="majorHAnsi"/>
          <w:sz w:val="22"/>
          <w:szCs w:val="22"/>
        </w:rPr>
        <w:t>stituto per l’a.s. 2023-2024</w:t>
      </w:r>
    </w:p>
    <w:p w:rsidR="00955F25" w:rsidRPr="00D55E75" w:rsidRDefault="00955F25" w:rsidP="00955F25">
      <w:pPr>
        <w:pStyle w:val="Titolo1"/>
        <w:ind w:left="0" w:right="277"/>
        <w:jc w:val="both"/>
        <w:rPr>
          <w:rFonts w:asciiTheme="majorHAnsi" w:hAnsiTheme="majorHAnsi"/>
          <w:sz w:val="22"/>
          <w:szCs w:val="22"/>
        </w:rPr>
      </w:pPr>
      <w:r w:rsidRPr="00D55E75">
        <w:rPr>
          <w:rFonts w:asciiTheme="majorHAnsi" w:hAnsiTheme="majorHAnsi"/>
          <w:sz w:val="22"/>
          <w:szCs w:val="22"/>
        </w:rPr>
        <w:tab/>
        <w:t xml:space="preserve">     Docenti di ruolo e neoimmessi in ruolo</w:t>
      </w:r>
    </w:p>
    <w:p w:rsidR="00955F25" w:rsidRDefault="00955F25" w:rsidP="00955F25">
      <w:pPr>
        <w:rPr>
          <w:rFonts w:asciiTheme="majorHAnsi" w:hAnsiTheme="majorHAnsi"/>
        </w:rPr>
      </w:pPr>
    </w:p>
    <w:p w:rsidR="007F14B1" w:rsidRPr="00D55E75" w:rsidRDefault="007F14B1" w:rsidP="00955F25">
      <w:pPr>
        <w:rPr>
          <w:rFonts w:asciiTheme="majorHAnsi" w:hAnsiTheme="majorHAnsi"/>
        </w:rPr>
      </w:pPr>
    </w:p>
    <w:p w:rsidR="00955F25" w:rsidRPr="00D55E75" w:rsidRDefault="00955F25" w:rsidP="00955F25">
      <w:pPr>
        <w:jc w:val="both"/>
        <w:rPr>
          <w:rFonts w:asciiTheme="majorHAnsi" w:eastAsia="Times New Roman" w:hAnsiTheme="majorHAnsi" w:cs="Helvetica"/>
          <w:color w:val="222222"/>
          <w:lang w:eastAsia="it-IT"/>
        </w:rPr>
      </w:pPr>
      <w:r w:rsidRPr="00D55E75">
        <w:rPr>
          <w:rFonts w:asciiTheme="majorHAnsi" w:hAnsiTheme="majorHAnsi"/>
        </w:rPr>
        <w:t>S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i informa tutto il personale in indirizzo che, a seguito della pubblicazione dell’O.M. </w:t>
      </w:r>
      <w:r w:rsidR="00F27E39">
        <w:rPr>
          <w:rFonts w:asciiTheme="majorHAnsi" w:eastAsia="Times New Roman" w:hAnsiTheme="majorHAnsi" w:cs="Helvetica"/>
          <w:color w:val="222222"/>
          <w:lang w:eastAsia="it-IT"/>
        </w:rPr>
        <w:t xml:space="preserve">n. 1892 del 03/03/23 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sulla mobilità per l’a.s. 2023/2024, si procederà all’aggiornamento delle graduatorie interne di Istituto. </w:t>
      </w:r>
    </w:p>
    <w:p w:rsidR="00955F25" w:rsidRDefault="00955F25" w:rsidP="00955F25">
      <w:pPr>
        <w:jc w:val="both"/>
        <w:rPr>
          <w:rFonts w:asciiTheme="majorHAnsi" w:eastAsia="Times New Roman" w:hAnsiTheme="majorHAnsi" w:cs="Helvetica"/>
          <w:color w:val="222222"/>
          <w:lang w:eastAsia="it-IT"/>
        </w:rPr>
      </w:pPr>
    </w:p>
    <w:p w:rsidR="007F14B1" w:rsidRPr="00D55E75" w:rsidRDefault="007F14B1" w:rsidP="00955F25">
      <w:pPr>
        <w:jc w:val="both"/>
        <w:rPr>
          <w:rFonts w:asciiTheme="majorHAnsi" w:eastAsia="Times New Roman" w:hAnsiTheme="majorHAnsi" w:cs="Helvetica"/>
          <w:color w:val="222222"/>
          <w:lang w:eastAsia="it-IT"/>
        </w:rPr>
      </w:pPr>
    </w:p>
    <w:p w:rsidR="00955F25" w:rsidRPr="00D55E75" w:rsidRDefault="00955F25" w:rsidP="00955F25">
      <w:pPr>
        <w:jc w:val="both"/>
        <w:rPr>
          <w:rFonts w:asciiTheme="majorHAnsi" w:eastAsia="Times New Roman" w:hAnsiTheme="majorHAnsi" w:cs="Helvetica"/>
          <w:color w:val="222222"/>
          <w:lang w:eastAsia="it-IT"/>
        </w:rPr>
      </w:pP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I docenti di ruolo e neoimmessi in ruolo, </w:t>
      </w:r>
      <w:r w:rsidR="00F27E39">
        <w:rPr>
          <w:rFonts w:asciiTheme="majorHAnsi" w:eastAsia="Times New Roman" w:hAnsiTheme="majorHAnsi" w:cs="Helvetica"/>
          <w:color w:val="222222"/>
          <w:lang w:eastAsia="it-IT"/>
        </w:rPr>
        <w:t>potranno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comunicare alla segreteria e</w:t>
      </w:r>
      <w:r w:rsidR="0045321A">
        <w:rPr>
          <w:rFonts w:asciiTheme="majorHAnsi" w:eastAsia="Times New Roman" w:hAnsiTheme="majorHAnsi" w:cs="Helvetica"/>
          <w:color w:val="222222"/>
          <w:lang w:eastAsia="it-IT"/>
        </w:rPr>
        <w:t xml:space="preserve">ventuali variazioni, consegnando </w:t>
      </w:r>
      <w:r w:rsidR="00D55E75"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l’apposita scheda </w:t>
      </w:r>
      <w:r w:rsidR="0045321A">
        <w:rPr>
          <w:rFonts w:asciiTheme="majorHAnsi" w:eastAsia="Times New Roman" w:hAnsiTheme="majorHAnsi" w:cs="Helvetica"/>
          <w:color w:val="222222"/>
          <w:lang w:eastAsia="it-IT"/>
        </w:rPr>
        <w:t>allegata alla presente</w:t>
      </w:r>
      <w:r w:rsidR="00D55E75"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</w:t>
      </w:r>
      <w:r w:rsidR="00D55E75" w:rsidRPr="0045321A">
        <w:rPr>
          <w:rFonts w:asciiTheme="majorHAnsi" w:eastAsia="Times New Roman" w:hAnsiTheme="majorHAnsi" w:cs="Helvetica"/>
          <w:b/>
          <w:color w:val="222222"/>
          <w:u w:val="single"/>
          <w:lang w:eastAsia="it-IT"/>
        </w:rPr>
        <w:t>entro e non oltre venerdì 17 marzo 2023</w:t>
      </w:r>
      <w:r w:rsidR="00D55E75" w:rsidRPr="0045321A">
        <w:rPr>
          <w:rFonts w:asciiTheme="majorHAnsi" w:eastAsia="Times New Roman" w:hAnsiTheme="majorHAnsi" w:cs="Helvetica"/>
          <w:color w:val="222222"/>
          <w:u w:val="single"/>
          <w:lang w:eastAsia="it-IT"/>
        </w:rPr>
        <w:t>.</w:t>
      </w:r>
    </w:p>
    <w:p w:rsidR="00D55E75" w:rsidRPr="00D55E75" w:rsidRDefault="00D55E75" w:rsidP="00955F25">
      <w:pPr>
        <w:jc w:val="both"/>
        <w:rPr>
          <w:rFonts w:asciiTheme="majorHAnsi" w:eastAsia="Times New Roman" w:hAnsiTheme="majorHAnsi" w:cs="Helvetica"/>
          <w:color w:val="222222"/>
          <w:lang w:eastAsia="it-IT"/>
        </w:rPr>
      </w:pPr>
    </w:p>
    <w:p w:rsidR="00D55E75" w:rsidRDefault="00D55E75" w:rsidP="00955F25">
      <w:pPr>
        <w:jc w:val="both"/>
        <w:rPr>
          <w:rFonts w:asciiTheme="majorHAnsi" w:eastAsia="Times New Roman" w:hAnsiTheme="majorHAnsi" w:cs="Helvetica"/>
          <w:color w:val="222222"/>
          <w:lang w:eastAsia="it-IT"/>
        </w:rPr>
      </w:pP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In particolare, dovranno </w:t>
      </w:r>
      <w:r>
        <w:rPr>
          <w:rFonts w:asciiTheme="majorHAnsi" w:eastAsia="Times New Roman" w:hAnsiTheme="majorHAnsi" w:cs="Helvetica"/>
          <w:color w:val="222222"/>
          <w:lang w:eastAsia="it-IT"/>
        </w:rPr>
        <w:t>consegnare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la scheda:</w:t>
      </w:r>
    </w:p>
    <w:p w:rsidR="00D55E75" w:rsidRPr="00D55E75" w:rsidRDefault="00D55E75" w:rsidP="0045321A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tLeast"/>
        <w:jc w:val="both"/>
        <w:rPr>
          <w:rFonts w:asciiTheme="majorHAnsi" w:eastAsia="Times New Roman" w:hAnsiTheme="majorHAnsi" w:cs="Helvetica"/>
          <w:color w:val="222222"/>
          <w:lang w:eastAsia="it-IT"/>
        </w:rPr>
      </w:pPr>
      <w:proofErr w:type="gramStart"/>
      <w:r w:rsidRPr="00D55E75">
        <w:rPr>
          <w:rFonts w:asciiTheme="majorHAnsi" w:eastAsia="Times New Roman" w:hAnsiTheme="majorHAnsi" w:cs="Helvetica"/>
          <w:color w:val="222222"/>
          <w:lang w:eastAsia="it-IT"/>
        </w:rPr>
        <w:t>coloro</w:t>
      </w:r>
      <w:proofErr w:type="gramEnd"/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che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</w:t>
      </w:r>
      <w:r w:rsidR="00955F25"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hanno </w:t>
      </w:r>
      <w:r w:rsidR="00955F25" w:rsidRPr="00D55E75">
        <w:rPr>
          <w:rFonts w:asciiTheme="majorHAnsi" w:eastAsia="Times New Roman" w:hAnsiTheme="majorHAnsi" w:cs="Helvetica"/>
          <w:b/>
          <w:color w:val="222222"/>
          <w:lang w:eastAsia="it-IT"/>
        </w:rPr>
        <w:t>conseguito</w:t>
      </w:r>
      <w:r w:rsidR="00955F25" w:rsidRPr="00D55E75">
        <w:rPr>
          <w:rFonts w:asciiTheme="majorHAnsi" w:eastAsia="Times New Roman" w:hAnsiTheme="majorHAnsi" w:cs="Helvetica"/>
          <w:color w:val="222222"/>
          <w:lang w:eastAsia="it-IT"/>
        </w:rPr>
        <w:t> </w:t>
      </w:r>
      <w:r w:rsidR="00955F25" w:rsidRPr="00D55E75">
        <w:rPr>
          <w:rFonts w:asciiTheme="majorHAnsi" w:eastAsia="Times New Roman" w:hAnsiTheme="majorHAnsi" w:cs="Helvetica"/>
          <w:b/>
          <w:bCs/>
          <w:color w:val="222222"/>
          <w:lang w:eastAsia="it-IT"/>
        </w:rPr>
        <w:t>nuovi titoli</w:t>
      </w:r>
      <w:r>
        <w:rPr>
          <w:rFonts w:asciiTheme="majorHAnsi" w:eastAsia="Times New Roman" w:hAnsiTheme="majorHAnsi" w:cs="Helvetica"/>
          <w:bCs/>
          <w:color w:val="222222"/>
          <w:lang w:eastAsia="it-IT"/>
        </w:rPr>
        <w:t>,</w:t>
      </w:r>
      <w:r w:rsidR="00955F25" w:rsidRPr="00D55E75">
        <w:rPr>
          <w:rFonts w:asciiTheme="majorHAnsi" w:eastAsia="Times New Roman" w:hAnsiTheme="majorHAnsi" w:cs="Helvetica"/>
          <w:b/>
          <w:bCs/>
          <w:color w:val="222222"/>
          <w:lang w:eastAsia="it-IT"/>
        </w:rPr>
        <w:t xml:space="preserve"> </w:t>
      </w:r>
      <w:r w:rsidRPr="00D55E75">
        <w:rPr>
          <w:rFonts w:asciiTheme="majorHAnsi" w:eastAsia="Times New Roman" w:hAnsiTheme="majorHAnsi" w:cs="Helvetica"/>
          <w:bCs/>
          <w:color w:val="222222"/>
          <w:lang w:eastAsia="it-IT"/>
        </w:rPr>
        <w:t xml:space="preserve">compilando </w:t>
      </w:r>
      <w:r>
        <w:rPr>
          <w:rFonts w:asciiTheme="majorHAnsi" w:eastAsia="Times New Roman" w:hAnsiTheme="majorHAnsi" w:cs="Helvetica"/>
          <w:bCs/>
          <w:color w:val="222222"/>
          <w:lang w:eastAsia="it-IT"/>
        </w:rPr>
        <w:t xml:space="preserve">solo </w:t>
      </w:r>
      <w:r w:rsidRPr="00D55E75">
        <w:rPr>
          <w:rFonts w:asciiTheme="majorHAnsi" w:eastAsia="Times New Roman" w:hAnsiTheme="majorHAnsi" w:cs="Helvetica"/>
          <w:bCs/>
          <w:color w:val="222222"/>
          <w:lang w:eastAsia="it-IT"/>
        </w:rPr>
        <w:t xml:space="preserve">la </w:t>
      </w:r>
      <w:r>
        <w:rPr>
          <w:rFonts w:asciiTheme="majorHAnsi" w:eastAsia="Times New Roman" w:hAnsiTheme="majorHAnsi" w:cs="Helvetica"/>
          <w:bCs/>
          <w:color w:val="222222"/>
          <w:lang w:eastAsia="it-IT"/>
        </w:rPr>
        <w:t>“</w:t>
      </w:r>
      <w:r w:rsidRPr="00D55E75">
        <w:rPr>
          <w:rFonts w:asciiTheme="majorHAnsi" w:eastAsia="Times New Roman" w:hAnsiTheme="majorHAnsi" w:cs="Helvetica"/>
          <w:bCs/>
          <w:i/>
          <w:color w:val="222222"/>
          <w:lang w:eastAsia="it-IT"/>
        </w:rPr>
        <w:t>sezione III – titoli generali</w:t>
      </w:r>
      <w:r>
        <w:rPr>
          <w:rFonts w:asciiTheme="majorHAnsi" w:eastAsia="Times New Roman" w:hAnsiTheme="majorHAnsi" w:cs="Helvetica"/>
          <w:bCs/>
          <w:i/>
          <w:color w:val="222222"/>
          <w:lang w:eastAsia="it-IT"/>
        </w:rPr>
        <w:t>”</w:t>
      </w:r>
      <w:r w:rsidR="0045321A" w:rsidRPr="0045321A">
        <w:rPr>
          <w:rFonts w:asciiTheme="majorHAnsi" w:eastAsia="Times New Roman" w:hAnsiTheme="majorHAnsi" w:cs="Helvetica"/>
          <w:bCs/>
          <w:color w:val="222222"/>
          <w:lang w:eastAsia="it-IT"/>
        </w:rPr>
        <w:t>;</w:t>
      </w:r>
    </w:p>
    <w:p w:rsidR="0045321A" w:rsidRDefault="00D55E75" w:rsidP="0045321A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tLeast"/>
        <w:jc w:val="both"/>
        <w:rPr>
          <w:rFonts w:asciiTheme="majorHAnsi" w:eastAsia="Times New Roman" w:hAnsiTheme="majorHAnsi" w:cs="Helvetica"/>
          <w:i/>
          <w:color w:val="222222"/>
          <w:lang w:eastAsia="it-IT"/>
        </w:rPr>
      </w:pPr>
      <w:proofErr w:type="gramStart"/>
      <w:r w:rsidRPr="00D55E75">
        <w:rPr>
          <w:rFonts w:asciiTheme="majorHAnsi" w:eastAsia="Times New Roman" w:hAnsiTheme="majorHAnsi" w:cs="Helvetica"/>
          <w:color w:val="222222"/>
          <w:lang w:eastAsia="it-IT"/>
        </w:rPr>
        <w:t>coloro</w:t>
      </w:r>
      <w:proofErr w:type="gramEnd"/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che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</w:t>
      </w:r>
      <w:r w:rsidR="00955F25"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hanno </w:t>
      </w:r>
      <w:r w:rsidR="00955F25" w:rsidRPr="00D55E75">
        <w:rPr>
          <w:rFonts w:asciiTheme="majorHAnsi" w:eastAsia="Times New Roman" w:hAnsiTheme="majorHAnsi" w:cs="Helvetica"/>
          <w:b/>
          <w:color w:val="222222"/>
          <w:lang w:eastAsia="it-IT"/>
        </w:rPr>
        <w:t>subito</w:t>
      </w:r>
      <w:r w:rsidR="00955F25" w:rsidRPr="00D55E75">
        <w:rPr>
          <w:rFonts w:asciiTheme="majorHAnsi" w:eastAsia="Times New Roman" w:hAnsiTheme="majorHAnsi" w:cs="Helvetica"/>
          <w:color w:val="222222"/>
          <w:lang w:eastAsia="it-IT"/>
        </w:rPr>
        <w:t> </w:t>
      </w:r>
      <w:r w:rsidR="00955F25" w:rsidRPr="00D55E75">
        <w:rPr>
          <w:rFonts w:asciiTheme="majorHAnsi" w:eastAsia="Times New Roman" w:hAnsiTheme="majorHAnsi" w:cs="Helvetica"/>
          <w:b/>
          <w:bCs/>
          <w:color w:val="222222"/>
          <w:lang w:eastAsia="it-IT"/>
        </w:rPr>
        <w:t>variazioni delle esigenze di famiglia</w:t>
      </w:r>
      <w:r>
        <w:rPr>
          <w:rFonts w:asciiTheme="majorHAnsi" w:eastAsia="Times New Roman" w:hAnsiTheme="majorHAnsi" w:cs="Helvetica"/>
          <w:bCs/>
          <w:color w:val="222222"/>
          <w:lang w:eastAsia="it-IT"/>
        </w:rPr>
        <w:t>,</w:t>
      </w:r>
      <w:r w:rsidRPr="00D55E75">
        <w:rPr>
          <w:rFonts w:asciiTheme="majorHAnsi" w:eastAsia="Times New Roman" w:hAnsiTheme="majorHAnsi" w:cs="Helvetica"/>
          <w:color w:val="222222"/>
          <w:lang w:eastAsia="it-IT"/>
        </w:rPr>
        <w:t xml:space="preserve"> </w:t>
      </w:r>
      <w:r w:rsidRPr="00D55E75">
        <w:rPr>
          <w:rFonts w:asciiTheme="majorHAnsi" w:eastAsia="Times New Roman" w:hAnsiTheme="majorHAnsi" w:cs="Helvetica"/>
          <w:bCs/>
          <w:color w:val="222222"/>
          <w:lang w:eastAsia="it-IT"/>
        </w:rPr>
        <w:t>compilando</w:t>
      </w:r>
      <w:r>
        <w:rPr>
          <w:rFonts w:asciiTheme="majorHAnsi" w:eastAsia="Times New Roman" w:hAnsiTheme="majorHAnsi" w:cs="Helvetica"/>
          <w:bCs/>
          <w:color w:val="222222"/>
          <w:lang w:eastAsia="it-IT"/>
        </w:rPr>
        <w:t xml:space="preserve"> solo</w:t>
      </w:r>
      <w:r w:rsidRPr="00D55E75">
        <w:rPr>
          <w:rFonts w:asciiTheme="majorHAnsi" w:eastAsia="Times New Roman" w:hAnsiTheme="majorHAnsi" w:cs="Helvetica"/>
          <w:bCs/>
          <w:color w:val="222222"/>
          <w:lang w:eastAsia="it-IT"/>
        </w:rPr>
        <w:t xml:space="preserve"> la </w:t>
      </w:r>
      <w:r>
        <w:rPr>
          <w:rFonts w:asciiTheme="majorHAnsi" w:eastAsia="Times New Roman" w:hAnsiTheme="majorHAnsi" w:cs="Helvetica"/>
          <w:bCs/>
          <w:color w:val="222222"/>
          <w:lang w:eastAsia="it-IT"/>
        </w:rPr>
        <w:t>“</w:t>
      </w:r>
      <w:r w:rsidRPr="00D55E75">
        <w:rPr>
          <w:rFonts w:asciiTheme="majorHAnsi" w:eastAsia="Times New Roman" w:hAnsiTheme="majorHAnsi" w:cs="Helvetica"/>
          <w:bCs/>
          <w:i/>
          <w:color w:val="222222"/>
          <w:lang w:eastAsia="it-IT"/>
        </w:rPr>
        <w:t xml:space="preserve">sezione II </w:t>
      </w:r>
      <w:r>
        <w:rPr>
          <w:rFonts w:asciiTheme="majorHAnsi" w:eastAsia="Times New Roman" w:hAnsiTheme="majorHAnsi" w:cs="Helvetica"/>
          <w:bCs/>
          <w:i/>
          <w:color w:val="222222"/>
          <w:lang w:eastAsia="it-IT"/>
        </w:rPr>
        <w:t>– esigenze di famiglia</w:t>
      </w:r>
      <w:r w:rsidRPr="0045321A">
        <w:rPr>
          <w:rFonts w:asciiTheme="majorHAnsi" w:eastAsia="Times New Roman" w:hAnsiTheme="majorHAnsi" w:cs="Helvetica"/>
          <w:bCs/>
          <w:color w:val="222222"/>
          <w:lang w:eastAsia="it-IT"/>
        </w:rPr>
        <w:t>”</w:t>
      </w:r>
      <w:r w:rsidR="0045321A">
        <w:rPr>
          <w:rFonts w:asciiTheme="majorHAnsi" w:eastAsia="Times New Roman" w:hAnsiTheme="majorHAnsi" w:cs="Helvetica"/>
          <w:bCs/>
          <w:color w:val="222222"/>
          <w:lang w:eastAsia="it-IT"/>
        </w:rPr>
        <w:t>;</w:t>
      </w:r>
    </w:p>
    <w:p w:rsidR="0045321A" w:rsidRPr="0045321A" w:rsidRDefault="00D55E75" w:rsidP="0045321A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tLeast"/>
        <w:jc w:val="both"/>
        <w:rPr>
          <w:rFonts w:asciiTheme="majorHAnsi" w:eastAsia="Times New Roman" w:hAnsiTheme="majorHAnsi" w:cs="Helvetica"/>
          <w:i/>
          <w:color w:val="222222"/>
          <w:lang w:eastAsia="it-IT"/>
        </w:rPr>
      </w:pPr>
      <w:proofErr w:type="gramStart"/>
      <w:r w:rsidRPr="0045321A">
        <w:rPr>
          <w:rFonts w:asciiTheme="majorHAnsi" w:eastAsia="Times New Roman" w:hAnsiTheme="majorHAnsi" w:cs="Helvetica"/>
          <w:color w:val="222222"/>
          <w:sz w:val="23"/>
          <w:szCs w:val="23"/>
          <w:lang w:eastAsia="it-IT"/>
        </w:rPr>
        <w:t>coloro</w:t>
      </w:r>
      <w:proofErr w:type="gramEnd"/>
      <w:r w:rsidRPr="0045321A">
        <w:rPr>
          <w:rFonts w:asciiTheme="majorHAnsi" w:eastAsia="Times New Roman" w:hAnsiTheme="majorHAnsi" w:cs="Helvetica"/>
          <w:color w:val="222222"/>
          <w:sz w:val="23"/>
          <w:szCs w:val="23"/>
          <w:lang w:eastAsia="it-IT"/>
        </w:rPr>
        <w:t xml:space="preserve"> che</w:t>
      </w:r>
      <w:r w:rsidRPr="0045321A">
        <w:rPr>
          <w:rFonts w:asciiTheme="majorHAnsi" w:eastAsia="Times New Roman" w:hAnsiTheme="majorHAnsi" w:cs="Helvetica"/>
          <w:color w:val="222222"/>
          <w:lang w:eastAsia="it-IT"/>
        </w:rPr>
        <w:t xml:space="preserve"> </w:t>
      </w:r>
      <w:r w:rsidR="00955F25" w:rsidRPr="0045321A">
        <w:rPr>
          <w:rFonts w:asciiTheme="majorHAnsi" w:eastAsia="Times New Roman" w:hAnsiTheme="majorHAnsi" w:cs="Helvetica"/>
          <w:color w:val="222222"/>
          <w:lang w:eastAsia="it-IT"/>
        </w:rPr>
        <w:t>sono stati </w:t>
      </w:r>
      <w:r w:rsidR="00955F25" w:rsidRPr="0045321A">
        <w:rPr>
          <w:rFonts w:asciiTheme="majorHAnsi" w:eastAsia="Times New Roman" w:hAnsiTheme="majorHAnsi" w:cs="Helvetica"/>
          <w:b/>
          <w:bCs/>
          <w:color w:val="222222"/>
          <w:lang w:eastAsia="it-IT"/>
        </w:rPr>
        <w:t>trasferiti e</w:t>
      </w:r>
      <w:r w:rsidRPr="0045321A">
        <w:rPr>
          <w:rFonts w:asciiTheme="majorHAnsi" w:eastAsia="Times New Roman" w:hAnsiTheme="majorHAnsi" w:cs="Helvetica"/>
          <w:b/>
          <w:bCs/>
          <w:color w:val="222222"/>
          <w:lang w:eastAsia="it-IT"/>
        </w:rPr>
        <w:t xml:space="preserve"> immessi in ruolo dal 01/09/2022</w:t>
      </w:r>
      <w:r w:rsidR="00955F25" w:rsidRPr="0045321A">
        <w:rPr>
          <w:rFonts w:asciiTheme="majorHAnsi" w:eastAsia="Times New Roman" w:hAnsiTheme="majorHAnsi" w:cs="Helvetica"/>
          <w:color w:val="222222"/>
          <w:lang w:eastAsia="it-IT"/>
        </w:rPr>
        <w:t> presso</w:t>
      </w:r>
      <w:r w:rsidRPr="0045321A">
        <w:rPr>
          <w:rFonts w:asciiTheme="majorHAnsi" w:eastAsia="Times New Roman" w:hAnsiTheme="majorHAnsi" w:cs="Helvetica"/>
          <w:color w:val="222222"/>
          <w:lang w:eastAsia="it-IT"/>
        </w:rPr>
        <w:t xml:space="preserve"> questa Istituzione scolastica, compilando tutte la </w:t>
      </w:r>
      <w:r w:rsidR="0045321A" w:rsidRPr="0045321A">
        <w:rPr>
          <w:rFonts w:asciiTheme="majorHAnsi" w:eastAsia="Times New Roman" w:hAnsiTheme="majorHAnsi" w:cs="Helvetica"/>
          <w:color w:val="222222"/>
          <w:lang w:eastAsia="it-IT"/>
        </w:rPr>
        <w:t>“</w:t>
      </w:r>
      <w:r w:rsidRPr="0045321A">
        <w:rPr>
          <w:rFonts w:asciiTheme="majorHAnsi" w:eastAsia="Times New Roman" w:hAnsiTheme="majorHAnsi" w:cs="Helvetica"/>
          <w:i/>
          <w:color w:val="222222"/>
          <w:lang w:eastAsia="it-IT"/>
        </w:rPr>
        <w:t xml:space="preserve">sezione </w:t>
      </w:r>
      <w:r w:rsidR="0045321A" w:rsidRPr="0045321A">
        <w:rPr>
          <w:rFonts w:asciiTheme="majorHAnsi" w:eastAsia="Times New Roman" w:hAnsiTheme="majorHAnsi" w:cs="Helvetica"/>
          <w:i/>
          <w:color w:val="222222"/>
          <w:lang w:eastAsia="it-IT"/>
        </w:rPr>
        <w:t>I – anzianità di servizio</w:t>
      </w:r>
      <w:r w:rsidR="0045321A" w:rsidRPr="0045321A">
        <w:rPr>
          <w:rFonts w:asciiTheme="majorHAnsi" w:eastAsia="Times New Roman" w:hAnsiTheme="majorHAnsi" w:cs="Helvetica"/>
          <w:color w:val="222222"/>
          <w:lang w:eastAsia="it-IT"/>
        </w:rPr>
        <w:t>”</w:t>
      </w:r>
      <w:r w:rsidR="0045321A">
        <w:rPr>
          <w:rFonts w:asciiTheme="majorHAnsi" w:eastAsia="Times New Roman" w:hAnsiTheme="majorHAnsi" w:cs="Helvetica"/>
          <w:color w:val="222222"/>
          <w:lang w:eastAsia="it-IT"/>
        </w:rPr>
        <w:t xml:space="preserve"> ed eventualmente le successive</w:t>
      </w:r>
      <w:r w:rsidR="0045321A" w:rsidRPr="0045321A">
        <w:rPr>
          <w:rFonts w:asciiTheme="majorHAnsi" w:eastAsia="Times New Roman" w:hAnsiTheme="majorHAnsi" w:cs="Helvetica"/>
          <w:bCs/>
          <w:color w:val="222222"/>
          <w:lang w:eastAsia="it-IT"/>
        </w:rPr>
        <w:t>;</w:t>
      </w:r>
    </w:p>
    <w:p w:rsidR="00955F25" w:rsidRPr="00D55E75" w:rsidRDefault="00955F25" w:rsidP="00955F25">
      <w:pPr>
        <w:widowControl/>
        <w:shd w:val="clear" w:color="auto" w:fill="FFFFFF"/>
        <w:autoSpaceDE/>
        <w:autoSpaceDN/>
        <w:spacing w:line="336" w:lineRule="atLeast"/>
        <w:jc w:val="both"/>
        <w:rPr>
          <w:rFonts w:asciiTheme="majorHAnsi" w:eastAsia="Times New Roman" w:hAnsiTheme="majorHAnsi" w:cs="Helvetica"/>
          <w:b/>
          <w:bCs/>
          <w:color w:val="222222"/>
          <w:lang w:eastAsia="it-IT"/>
        </w:rPr>
      </w:pPr>
    </w:p>
    <w:p w:rsidR="00955F25" w:rsidRPr="00F27E39" w:rsidRDefault="0045321A" w:rsidP="0045321A">
      <w:pPr>
        <w:widowControl/>
        <w:shd w:val="clear" w:color="auto" w:fill="FFFFFF"/>
        <w:autoSpaceDE/>
        <w:autoSpaceDN/>
        <w:spacing w:line="360" w:lineRule="atLeast"/>
        <w:jc w:val="both"/>
        <w:rPr>
          <w:rFonts w:asciiTheme="majorHAnsi" w:eastAsia="Times New Roman" w:hAnsiTheme="majorHAnsi" w:cs="Helvetica"/>
          <w:color w:val="222222"/>
          <w:u w:val="single"/>
          <w:lang w:eastAsia="it-IT"/>
        </w:rPr>
      </w:pPr>
      <w:r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>C</w:t>
      </w:r>
      <w:r w:rsidR="00955F25"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>oloro</w:t>
      </w:r>
      <w:r w:rsidR="00F27E39"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 xml:space="preserve"> </w:t>
      </w:r>
      <w:r w:rsidR="00955F25"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>che </w:t>
      </w:r>
      <w:r w:rsidRPr="00F27E39">
        <w:rPr>
          <w:rFonts w:asciiTheme="majorHAnsi" w:eastAsia="Times New Roman" w:hAnsiTheme="majorHAnsi" w:cs="Helvetica"/>
          <w:b/>
          <w:bCs/>
          <w:color w:val="222222"/>
          <w:u w:val="single"/>
          <w:lang w:eastAsia="it-IT"/>
        </w:rPr>
        <w:t xml:space="preserve">non hanno variazioni </w:t>
      </w:r>
      <w:r w:rsidRPr="00F27E39">
        <w:rPr>
          <w:rFonts w:asciiTheme="majorHAnsi" w:eastAsia="Times New Roman" w:hAnsiTheme="majorHAnsi" w:cs="Helvetica"/>
          <w:bCs/>
          <w:color w:val="222222"/>
          <w:u w:val="single"/>
          <w:lang w:eastAsia="it-IT"/>
        </w:rPr>
        <w:t>da segnalare</w:t>
      </w:r>
      <w:r w:rsidR="00955F25"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> </w:t>
      </w:r>
      <w:r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 xml:space="preserve">(punti “a.” e “b.”) </w:t>
      </w:r>
      <w:r w:rsidRPr="00F27E39">
        <w:rPr>
          <w:rFonts w:asciiTheme="majorHAnsi" w:eastAsia="Times New Roman" w:hAnsiTheme="majorHAnsi" w:cs="Helvetica"/>
          <w:b/>
          <w:color w:val="222222"/>
          <w:u w:val="single"/>
          <w:lang w:eastAsia="it-IT"/>
        </w:rPr>
        <w:t>non dovranno</w:t>
      </w:r>
      <w:r w:rsidR="00955F25" w:rsidRPr="00F27E39">
        <w:rPr>
          <w:rFonts w:asciiTheme="majorHAnsi" w:eastAsia="Times New Roman" w:hAnsiTheme="majorHAnsi" w:cs="Helvetica"/>
          <w:b/>
          <w:color w:val="222222"/>
          <w:u w:val="single"/>
          <w:lang w:eastAsia="it-IT"/>
        </w:rPr>
        <w:t xml:space="preserve"> presentare alcuna dichiarazione</w:t>
      </w:r>
      <w:r w:rsidR="00955F25"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 xml:space="preserve"> in quanto l’ANZIANITÀ DI SER</w:t>
      </w:r>
      <w:r w:rsidRPr="00F27E39">
        <w:rPr>
          <w:rFonts w:asciiTheme="majorHAnsi" w:eastAsia="Times New Roman" w:hAnsiTheme="majorHAnsi" w:cs="Helvetica"/>
          <w:color w:val="222222"/>
          <w:u w:val="single"/>
          <w:lang w:eastAsia="it-IT"/>
        </w:rPr>
        <w:t>VIZIO sarà aggiornata d’ufficio.</w:t>
      </w:r>
    </w:p>
    <w:p w:rsidR="0045321A" w:rsidRDefault="0045321A" w:rsidP="0045321A">
      <w:pPr>
        <w:widowControl/>
        <w:shd w:val="clear" w:color="auto" w:fill="FFFFFF"/>
        <w:autoSpaceDE/>
        <w:autoSpaceDN/>
        <w:spacing w:line="360" w:lineRule="atLeast"/>
        <w:jc w:val="both"/>
        <w:rPr>
          <w:rFonts w:asciiTheme="majorHAnsi" w:eastAsia="Times New Roman" w:hAnsiTheme="majorHAnsi" w:cs="Helvetica"/>
          <w:color w:val="222222"/>
          <w:lang w:eastAsia="it-IT"/>
        </w:rPr>
      </w:pPr>
    </w:p>
    <w:p w:rsidR="007F14B1" w:rsidRDefault="007F14B1" w:rsidP="0045321A">
      <w:pPr>
        <w:widowControl/>
        <w:shd w:val="clear" w:color="auto" w:fill="FFFFFF"/>
        <w:autoSpaceDE/>
        <w:autoSpaceDN/>
        <w:spacing w:line="360" w:lineRule="atLeast"/>
        <w:jc w:val="both"/>
        <w:rPr>
          <w:rFonts w:asciiTheme="majorHAnsi" w:eastAsia="Times New Roman" w:hAnsiTheme="majorHAnsi" w:cs="Helvetica"/>
          <w:color w:val="222222"/>
          <w:lang w:eastAsia="it-IT"/>
        </w:rPr>
      </w:pPr>
    </w:p>
    <w:p w:rsidR="007F14B1" w:rsidRPr="00D55E75" w:rsidRDefault="007F14B1" w:rsidP="00955F25">
      <w:pPr>
        <w:widowControl/>
        <w:shd w:val="clear" w:color="auto" w:fill="FFFFFF"/>
        <w:autoSpaceDE/>
        <w:autoSpaceDN/>
        <w:spacing w:line="336" w:lineRule="atLeast"/>
        <w:jc w:val="both"/>
        <w:rPr>
          <w:rFonts w:asciiTheme="majorHAnsi" w:eastAsia="Times New Roman" w:hAnsiTheme="majorHAnsi" w:cs="Helvetica"/>
          <w:b/>
          <w:bCs/>
          <w:color w:val="222222"/>
          <w:lang w:eastAsia="it-IT"/>
        </w:rPr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7"/>
      <w:footerReference w:type="default" r:id="rId8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63" w:rsidRDefault="00A06C63">
      <w:r>
        <w:separator/>
      </w:r>
    </w:p>
  </w:endnote>
  <w:endnote w:type="continuationSeparator" w:id="0">
    <w:p w:rsidR="00A06C63" w:rsidRDefault="00A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31180">
    <w:pPr>
      <w:pStyle w:val="Corpotesto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63" w:rsidRDefault="00A06C63">
      <w:r>
        <w:separator/>
      </w:r>
    </w:p>
  </w:footnote>
  <w:footnote w:type="continuationSeparator" w:id="0">
    <w:p w:rsidR="00A06C63" w:rsidRDefault="00A0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522967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6540500" cy="15570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55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F44"/>
    <w:multiLevelType w:val="multilevel"/>
    <w:tmpl w:val="AC1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A3138"/>
    <w:multiLevelType w:val="multilevel"/>
    <w:tmpl w:val="BE8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AFA0CD3"/>
    <w:multiLevelType w:val="multilevel"/>
    <w:tmpl w:val="3D62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57D92"/>
    <w:multiLevelType w:val="multilevel"/>
    <w:tmpl w:val="5EA8E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78CC06A9"/>
    <w:multiLevelType w:val="multilevel"/>
    <w:tmpl w:val="5688F8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74742"/>
    <w:rsid w:val="001E412E"/>
    <w:rsid w:val="001E743F"/>
    <w:rsid w:val="00250AA3"/>
    <w:rsid w:val="002C4298"/>
    <w:rsid w:val="003213A4"/>
    <w:rsid w:val="00331180"/>
    <w:rsid w:val="00344407"/>
    <w:rsid w:val="004151F5"/>
    <w:rsid w:val="00416C1C"/>
    <w:rsid w:val="004274A1"/>
    <w:rsid w:val="0045321A"/>
    <w:rsid w:val="004D3CC0"/>
    <w:rsid w:val="00522967"/>
    <w:rsid w:val="00626643"/>
    <w:rsid w:val="00690BDA"/>
    <w:rsid w:val="00693224"/>
    <w:rsid w:val="006B1BEC"/>
    <w:rsid w:val="007C5281"/>
    <w:rsid w:val="007F14B1"/>
    <w:rsid w:val="00846BF5"/>
    <w:rsid w:val="00890730"/>
    <w:rsid w:val="008D78FA"/>
    <w:rsid w:val="00902D97"/>
    <w:rsid w:val="00955F25"/>
    <w:rsid w:val="009B033F"/>
    <w:rsid w:val="009F1373"/>
    <w:rsid w:val="009F39D4"/>
    <w:rsid w:val="009F75B1"/>
    <w:rsid w:val="00A06C63"/>
    <w:rsid w:val="00A221BD"/>
    <w:rsid w:val="00A57873"/>
    <w:rsid w:val="00A97104"/>
    <w:rsid w:val="00AA0CF2"/>
    <w:rsid w:val="00AB562D"/>
    <w:rsid w:val="00AB6EAD"/>
    <w:rsid w:val="00AE5729"/>
    <w:rsid w:val="00B959C6"/>
    <w:rsid w:val="00BD780F"/>
    <w:rsid w:val="00CB67FD"/>
    <w:rsid w:val="00D55E75"/>
    <w:rsid w:val="00E071DD"/>
    <w:rsid w:val="00E87513"/>
    <w:rsid w:val="00F054F9"/>
    <w:rsid w:val="00F239A1"/>
    <w:rsid w:val="00F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2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96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2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967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E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E39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Tradate, 06/03/2023	ANNO SCOLASTICO  2022/2023</vt:lpstr>
      <vt:lpstr/>
      <vt:lpstr/>
      <vt:lpstr>Oggetto: Aggiornamento graduatoria interna di istituto per l’a.s. 2023-2024</vt:lpstr>
      <vt:lpstr>Docenti di ruolo e neoimmessi in ruolo</vt:lpstr>
    </vt:vector>
  </TitlesOfParts>
  <Company>HP Inc.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20</cp:revision>
  <cp:lastPrinted>2023-03-06T14:16:00Z</cp:lastPrinted>
  <dcterms:created xsi:type="dcterms:W3CDTF">2022-11-10T11:26:00Z</dcterms:created>
  <dcterms:modified xsi:type="dcterms:W3CDTF">2023-03-06T14:27:00Z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