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247EBF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 </w:t>
      </w:r>
      <w:r w:rsidR="00A25D9D">
        <w:rPr>
          <w:rFonts w:ascii="Lucida Sans Unicode" w:eastAsia="Calibri" w:hAnsi="Lucida Sans Unicode" w:cs="Lucida Sans Unicode"/>
          <w:b/>
          <w:bCs/>
          <w:sz w:val="24"/>
          <w:szCs w:val="24"/>
        </w:rPr>
        <w:t>25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GENNAIO 2021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1A26CB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AGLI STUDENTI</w:t>
      </w:r>
    </w:p>
    <w:p w:rsidR="00B8477B" w:rsidRDefault="00B8477B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GENITORI /ESERCENTI RESPONSABILITA' GENITORIALE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SEDE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DI</w:t>
      </w:r>
      <w:proofErr w:type="spellEnd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TRADATE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p.c.DSGA</w:t>
      </w:r>
      <w:proofErr w:type="spellEnd"/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C37B4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93</w:t>
      </w:r>
    </w:p>
    <w:p w:rsidR="00247EBF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1A26C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Rientro a scuola in presenza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-SEDE TRADATE (CORSI AFM-CAT-GCOM)</w:t>
      </w:r>
    </w:p>
    <w:p w:rsidR="00EB5976" w:rsidRDefault="00EB5976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EB5976" w:rsidRDefault="00EB5976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EB5976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Si comunica che a causa dei lavori di edilizia leggera che coinvolgono la sede di Tradate e la conseguente </w:t>
      </w:r>
      <w:r w:rsidRP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limitazione</w:t>
      </w:r>
      <w:r w:rsidRPr="00EB5976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nell'accogliere gli studenti in presenza nei locali scolastici, </w:t>
      </w:r>
      <w:r w:rsidRP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il rientro in presenza a partire dal 28/1/2021</w:t>
      </w:r>
      <w:r w:rsidR="00A56F21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A56F21" w:rsidRPr="00A56F21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(come da Dispone del </w:t>
      </w:r>
      <w:proofErr w:type="spellStart"/>
      <w:r w:rsidR="00A56F21" w:rsidRPr="00A56F21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D.S.</w:t>
      </w:r>
      <w:proofErr w:type="spellEnd"/>
      <w:r w:rsidR="00A56F21" w:rsidRPr="00A56F21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del 25/1/2021)</w:t>
      </w:r>
      <w:r w:rsidR="00A56F21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avverrà </w:t>
      </w:r>
      <w:r w:rsidRP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esclusivamente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per il </w:t>
      </w:r>
      <w:r w:rsidRP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triennio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dei corsi </w:t>
      </w:r>
      <w:r w:rsidRP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CAT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e </w:t>
      </w:r>
      <w:r w:rsidRP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GCOM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</w:t>
      </w:r>
      <w:r w:rsidR="00201B0D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. Il rientro avverrà secondo il nuovo orario in vigore dal 28/1/2021 </w:t>
      </w:r>
      <w:r w:rsidR="00201B0D" w:rsidRPr="00C37B4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ma</w:t>
      </w:r>
      <w:r w:rsidR="00201B0D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</w:t>
      </w:r>
      <w:r w:rsidRPr="00C37B4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nelle aule di seguito riportate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</w:p>
    <w:p w:rsidR="00EB5976" w:rsidRDefault="00EB5976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Tutte le altre classi (intero corso AFM, biennio CAT, biennio GCOM) rimarranno a distanza.</w:t>
      </w:r>
    </w:p>
    <w:p w:rsidR="00201B0D" w:rsidRDefault="00201B0D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I </w:t>
      </w:r>
      <w:r w:rsidR="00C37B4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docenti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presenti in Istituto che dovranno svolgere didattica a distanza avranno a disposizione uno spazio adeguato</w:t>
      </w:r>
      <w:r w:rsidR="00C37B4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(che verrà comunicato tramite e-mail)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. </w:t>
      </w:r>
    </w:p>
    <w:p w:rsidR="00201B0D" w:rsidRPr="00201B0D" w:rsidRDefault="00201B0D" w:rsidP="00201B0D">
      <w:pPr>
        <w:pStyle w:val="NormaleWeb"/>
        <w:jc w:val="both"/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</w:pPr>
      <w:r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Rimane</w:t>
      </w:r>
      <w:r w:rsidRPr="00201B0D"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 xml:space="preserve"> la possibilità di svolgere attività in presenza, per garantire l'effettiva inclusione, per gli studenti </w:t>
      </w:r>
      <w:r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 xml:space="preserve">del biennio </w:t>
      </w:r>
      <w:r w:rsidRPr="00201B0D"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che frequentavano in presenza alcuni giorni della settimana, così come da accordi con il consiglio di classe</w:t>
      </w:r>
      <w:r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.</w:t>
      </w:r>
    </w:p>
    <w:p w:rsidR="00EB5976" w:rsidRPr="00EB5976" w:rsidRDefault="00EB5976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La presente disposizione rimane valida fino a nuova comunicazione.</w:t>
      </w:r>
    </w:p>
    <w:p w:rsidR="00247EBF" w:rsidRPr="00EB5976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3F54E1" w:rsidRDefault="003F54E1" w:rsidP="00FE6EF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024E30" w:rsidRDefault="00024E30" w:rsidP="00FE6EF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024E30" w:rsidRDefault="00024E30" w:rsidP="00FE6EF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tbl>
      <w:tblPr>
        <w:tblW w:w="60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707"/>
        <w:gridCol w:w="2199"/>
        <w:gridCol w:w="2134"/>
      </w:tblGrid>
      <w:tr w:rsidR="00AD77FF" w:rsidRPr="00024E30" w:rsidTr="00AD77FF">
        <w:trPr>
          <w:trHeight w:val="312"/>
          <w:jc w:val="center"/>
        </w:trPr>
        <w:tc>
          <w:tcPr>
            <w:tcW w:w="6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RIENTRO IN PRESENZA SEDE TRADATE</w:t>
            </w:r>
          </w:p>
        </w:tc>
      </w:tr>
      <w:tr w:rsidR="00AD77FF" w:rsidRPr="00024E30" w:rsidTr="00AD77FF">
        <w:trPr>
          <w:trHeight w:val="312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AULA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D77FF" w:rsidRPr="00024E30" w:rsidTr="00AD77FF">
        <w:trPr>
          <w:trHeight w:val="349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LUNEDì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3 A CAT 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 08 LAB 2 + P 109</w:t>
            </w:r>
          </w:p>
        </w:tc>
      </w:tr>
      <w:tr w:rsidR="00AD77FF" w:rsidRPr="00024E30" w:rsidTr="00AD77FF">
        <w:trPr>
          <w:trHeight w:val="300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3 A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106</w:t>
            </w:r>
          </w:p>
        </w:tc>
      </w:tr>
      <w:tr w:rsidR="00AD77FF" w:rsidRPr="00024E30" w:rsidTr="00AD77FF">
        <w:trPr>
          <w:trHeight w:val="323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B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102</w:t>
            </w:r>
          </w:p>
        </w:tc>
      </w:tr>
      <w:tr w:rsidR="00AD77FF" w:rsidRPr="00024E30" w:rsidTr="00AD77FF">
        <w:trPr>
          <w:trHeight w:val="409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B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09 + MAC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A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105 + PR 11 LAB 1</w:t>
            </w:r>
          </w:p>
        </w:tc>
      </w:tr>
      <w:tr w:rsidR="00AD77FF" w:rsidRPr="00024E30" w:rsidTr="00AD77FF">
        <w:trPr>
          <w:trHeight w:val="338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A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1 + P 101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B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PS 05 LAB 3 + P 104</w:t>
            </w:r>
          </w:p>
        </w:tc>
      </w:tr>
      <w:tr w:rsidR="00AD77FF" w:rsidRPr="00024E30" w:rsidTr="00AD77FF">
        <w:trPr>
          <w:trHeight w:val="383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B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107 + MAC 1</w:t>
            </w:r>
          </w:p>
        </w:tc>
      </w:tr>
      <w:tr w:rsidR="00AD77FF" w:rsidRPr="00024E30" w:rsidTr="00AD77FF">
        <w:trPr>
          <w:trHeight w:val="398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4 C GCOM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110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MARTEDì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A CAT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04 + PR 11 LAB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4 A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101 + MAC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B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PS 05 LAB 3 + P 104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B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107 + MAC 1</w:t>
            </w:r>
          </w:p>
        </w:tc>
      </w:tr>
      <w:tr w:rsidR="00AD77FF" w:rsidRPr="00024E30" w:rsidTr="00AD77FF">
        <w:trPr>
          <w:trHeight w:val="330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C  GCOM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2 + P 110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MERCOLEDì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A CAT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109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A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1 + P 106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B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102 + PR 08 LAB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3 B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09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A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05 LAB 3 + PS 04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A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103 + MAC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B CAT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 08 LAB 2 + P 108</w:t>
            </w:r>
          </w:p>
        </w:tc>
      </w:tr>
      <w:tr w:rsidR="00AD77FF" w:rsidRPr="00024E30" w:rsidTr="00AD77FF">
        <w:trPr>
          <w:trHeight w:val="330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B GCOM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 11 LAB 1+ MAC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GIOVEDì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A CAT 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106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A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103 + MAC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B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108</w:t>
            </w:r>
          </w:p>
        </w:tc>
      </w:tr>
      <w:tr w:rsidR="00AD77FF" w:rsidRPr="00024E30" w:rsidTr="00AD77FF">
        <w:trPr>
          <w:trHeight w:val="330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B GCOM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09 + MAC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VENERDì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A CAT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109 + PR 11 LAB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A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1 + P 106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3 B CAT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 08 LAB 2 + P 102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 B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2 + P S 09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A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04 + PR 11 LAB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A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103 + MAC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B CAT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108</w:t>
            </w:r>
          </w:p>
        </w:tc>
      </w:tr>
      <w:tr w:rsidR="00AD77FF" w:rsidRPr="00024E30" w:rsidTr="00AD77FF">
        <w:trPr>
          <w:trHeight w:val="330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B GCOM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05 LAB 3 + MAC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SABATO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4 A CAT 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105 + PR 11 LAB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A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101 + MAC 2 e MAC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4 B CAT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104 + PR 08 LAB 2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4 B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1 + P 107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 C 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 2 + P 110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A CAT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05 LAB 3 + PS 04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A GCOM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103 + MAC 1</w:t>
            </w:r>
          </w:p>
        </w:tc>
      </w:tr>
      <w:tr w:rsidR="00AD77FF" w:rsidRPr="00024E30" w:rsidTr="00AD77FF">
        <w:trPr>
          <w:trHeight w:val="315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 B CAT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 108</w:t>
            </w:r>
          </w:p>
        </w:tc>
      </w:tr>
      <w:tr w:rsidR="00AD77FF" w:rsidRPr="00024E30" w:rsidTr="00AD77FF">
        <w:trPr>
          <w:trHeight w:val="330"/>
          <w:jc w:val="center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F" w:rsidRPr="00024E30" w:rsidRDefault="00AD77FF" w:rsidP="00AD7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5 B GCOM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7FF" w:rsidRPr="00024E30" w:rsidRDefault="00AD77FF" w:rsidP="00AD7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24E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PS 09</w:t>
            </w:r>
          </w:p>
        </w:tc>
      </w:tr>
    </w:tbl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IL DIRIGENTE SCOLASTICO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Dott. Vincenzo Mita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 xml:space="preserve">Firma apposta ai sensi dell’art.3 c.2 </w:t>
      </w:r>
      <w:proofErr w:type="spellStart"/>
      <w:r w:rsidRPr="00551703">
        <w:rPr>
          <w:rFonts w:ascii="Tahoma" w:eastAsia="Calibri" w:hAnsi="Tahoma" w:cs="Tahoma"/>
          <w:sz w:val="20"/>
          <w:szCs w:val="20"/>
        </w:rPr>
        <w:t>D.Lgs.</w:t>
      </w:r>
      <w:proofErr w:type="spellEnd"/>
      <w:r w:rsidRPr="00551703">
        <w:rPr>
          <w:rFonts w:ascii="Tahoma" w:eastAsia="Calibri" w:hAnsi="Tahoma" w:cs="Tahoma"/>
          <w:sz w:val="20"/>
          <w:szCs w:val="20"/>
        </w:rPr>
        <w:t xml:space="preserve"> n.39/93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sectPr w:rsidR="00752328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26" w:rsidRDefault="00551626">
      <w:pPr>
        <w:spacing w:after="0" w:line="240" w:lineRule="auto"/>
      </w:pPr>
      <w:r>
        <w:separator/>
      </w:r>
    </w:p>
  </w:endnote>
  <w:endnote w:type="continuationSeparator" w:id="0">
    <w:p w:rsidR="00551626" w:rsidRDefault="0055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C3" w:rsidRDefault="007F5A8D">
    <w:pPr>
      <w:pStyle w:val="Pidipagina"/>
    </w:pPr>
    <w:r>
      <w:t>VM/MC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26" w:rsidRDefault="00551626">
      <w:pPr>
        <w:spacing w:after="0" w:line="240" w:lineRule="auto"/>
      </w:pPr>
      <w:r>
        <w:separator/>
      </w:r>
    </w:p>
  </w:footnote>
  <w:footnote w:type="continuationSeparator" w:id="0">
    <w:p w:rsidR="00551626" w:rsidRDefault="0055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BF"/>
    <w:rsid w:val="00024E30"/>
    <w:rsid w:val="000A3CF4"/>
    <w:rsid w:val="000B0621"/>
    <w:rsid w:val="001A26CB"/>
    <w:rsid w:val="001D0906"/>
    <w:rsid w:val="001E17E6"/>
    <w:rsid w:val="00201B0D"/>
    <w:rsid w:val="0023779F"/>
    <w:rsid w:val="00247EBF"/>
    <w:rsid w:val="003116D7"/>
    <w:rsid w:val="0033383F"/>
    <w:rsid w:val="003947AB"/>
    <w:rsid w:val="003F54E1"/>
    <w:rsid w:val="00474ABE"/>
    <w:rsid w:val="00483604"/>
    <w:rsid w:val="00494A5D"/>
    <w:rsid w:val="005223EB"/>
    <w:rsid w:val="00551626"/>
    <w:rsid w:val="00551703"/>
    <w:rsid w:val="005E4AB7"/>
    <w:rsid w:val="00620FED"/>
    <w:rsid w:val="00680996"/>
    <w:rsid w:val="00752328"/>
    <w:rsid w:val="007F50AC"/>
    <w:rsid w:val="007F5A8D"/>
    <w:rsid w:val="009C4882"/>
    <w:rsid w:val="00A25D9D"/>
    <w:rsid w:val="00A56F21"/>
    <w:rsid w:val="00A7306B"/>
    <w:rsid w:val="00AA442E"/>
    <w:rsid w:val="00AD5A00"/>
    <w:rsid w:val="00AD77FF"/>
    <w:rsid w:val="00B31D46"/>
    <w:rsid w:val="00B75381"/>
    <w:rsid w:val="00B8477B"/>
    <w:rsid w:val="00B964AB"/>
    <w:rsid w:val="00BC3225"/>
    <w:rsid w:val="00C37B4E"/>
    <w:rsid w:val="00C610EC"/>
    <w:rsid w:val="00CF51CA"/>
    <w:rsid w:val="00D255D6"/>
    <w:rsid w:val="00EB4804"/>
    <w:rsid w:val="00EB5976"/>
    <w:rsid w:val="00F25AAB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vicario</cp:lastModifiedBy>
  <cp:revision>12</cp:revision>
  <cp:lastPrinted>2021-01-23T11:53:00Z</cp:lastPrinted>
  <dcterms:created xsi:type="dcterms:W3CDTF">2021-01-15T11:30:00Z</dcterms:created>
  <dcterms:modified xsi:type="dcterms:W3CDTF">2021-01-25T11:59:00Z</dcterms:modified>
</cp:coreProperties>
</file>